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firstLine="723" w:firstLineChars="200"/>
        <w:rPr>
          <w:rFonts w:ascii="宋体" w:hAnsi="宋体" w:cs="宋体"/>
          <w:sz w:val="36"/>
          <w:szCs w:val="36"/>
        </w:rPr>
      </w:pPr>
      <w:r>
        <w:rPr>
          <w:rFonts w:hint="eastAsia" w:ascii="宋体" w:hAnsi="宋体" w:cs="宋体"/>
          <w:b/>
          <w:bCs/>
          <w:sz w:val="36"/>
          <w:szCs w:val="36"/>
        </w:rPr>
        <w:t>题目：诊断咨询</w:t>
      </w:r>
      <w:r>
        <w:rPr>
          <w:rFonts w:hint="eastAsia" w:ascii="宋体" w:hAnsi="宋体" w:cs="宋体"/>
          <w:sz w:val="36"/>
          <w:szCs w:val="36"/>
        </w:rPr>
        <w:tab/>
      </w:r>
      <w:r>
        <w:rPr>
          <w:rFonts w:hint="eastAsia" w:ascii="宋体" w:hAnsi="宋体" w:cs="宋体"/>
          <w:sz w:val="36"/>
          <w:szCs w:val="36"/>
        </w:rPr>
        <w:t xml:space="preserve">     </w:t>
      </w:r>
    </w:p>
    <w:p>
      <w:pPr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 xml:space="preserve">一、背景资料                    </w:t>
      </w:r>
      <w:r>
        <w:rPr>
          <w:rFonts w:hint="eastAsia" w:cs="仿宋_GB2312" w:asciiTheme="majorEastAsia" w:hAnsiTheme="majorEastAsia" w:eastAsiaTheme="majorEastAsia"/>
          <w:b/>
          <w:bCs/>
          <w:sz w:val="36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margin">
                  <wp:posOffset>4195445</wp:posOffset>
                </wp:positionH>
                <wp:positionV relativeFrom="page">
                  <wp:posOffset>1147445</wp:posOffset>
                </wp:positionV>
                <wp:extent cx="1143000" cy="885825"/>
                <wp:effectExtent l="19050" t="19050" r="28575" b="19050"/>
                <wp:wrapSquare wrapText="bothSides"/>
                <wp:docPr id="1" name="双大括号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1143000" cy="885825"/>
                        </a:xfrm>
                        <a:prstGeom prst="bracePair">
                          <a:avLst>
                            <a:gd name="adj" fmla="val 8333"/>
                          </a:avLst>
                        </a:prstGeom>
                        <a:solidFill>
                          <a:srgbClr val="8064A2"/>
                        </a:solidFill>
                        <a:ln w="38100">
                          <a:solidFill>
                            <a:srgbClr val="B6E7BC"/>
                          </a:solidFill>
                          <a:round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88" w:lineRule="auto"/>
                              <w:jc w:val="center"/>
                              <w:rPr>
                                <w:b/>
                                <w:iCs/>
                                <w:color w:val="D3DFEE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iCs/>
                                <w:color w:val="D3DFEE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86" type="#_x0000_t186" style="position:absolute;left:0pt;margin-left:330.35pt;margin-top:90.35pt;height:69.75pt;width:90pt;mso-position-horizontal-relative:margin;mso-position-vertical-relative:page;mso-wrap-distance-bottom:0pt;mso-wrap-distance-left:9pt;mso-wrap-distance-right:9pt;mso-wrap-distance-top:0pt;rotation:5898240f;z-index:251659264;v-text-anchor:middle;mso-width-relative:page;mso-height-relative:page;" fillcolor="#8064A2" filled="t" stroked="t" coordsize="21600,21600" o:allowincell="f" o:gfxdata="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GSf2VDaAAAACwEAAA8AAAAAAAAAAQAgAAAAIgAAAGRycy9kb3ducmV2Lnht&#10;bFBLAQIUABQAAAAIAIdO4kDiv8G0aQIAAMIEAAAOAAAAAAAAAAEAIAAAACkBAABkcnMvZTJvRG9j&#10;LnhtbFBLBQYAAAAABgAGAFkBAAAEBgAAAAA=&#10;" adj="1800">
                <v:fill on="t" focussize="0,0"/>
                <v:stroke weight="3pt" color="#B6E7BC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288" w:lineRule="auto"/>
                        <w:jc w:val="center"/>
                        <w:rPr>
                          <w:b/>
                          <w:iCs/>
                          <w:color w:val="D3DFEE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iCs/>
                          <w:color w:val="D3DFEE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>
      <w:pPr>
        <w:tabs>
          <w:tab w:val="left" w:pos="5001"/>
        </w:tabs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人物：张道衡   </w:t>
      </w:r>
      <w:r>
        <w:rPr>
          <w:rFonts w:hint="eastAsia" w:ascii="仿宋" w:hAnsi="仿宋" w:eastAsia="仿宋" w:cs="仿宋"/>
          <w:sz w:val="32"/>
          <w:szCs w:val="32"/>
        </w:rPr>
        <w:tab/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性别：男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年龄：22岁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残疾类别及程度：听力言语二级、佩带助听器可交流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背景：大专学历，2023年毕业于上海工商外国语职业学院酒店管理专业，家庭条件优越，虽身有残疾，却心高气傲，一心想要进入国企工作。前不久，残联通知他参加企业残疾人专场招聘会，信心满满地专程从外地赶来参会，但在招聘会上投递的3家国有企业均无复试回信，质疑招聘会提供招聘岗位的真实性，对结果非常不满意，抱怨参加招聘会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浪费了他的时间和财力，还扬言要找媒体曝光“虚假招聘”，工作人员了解到情况后主动上门安抚情绪并为其解答。</w:t>
      </w:r>
    </w:p>
    <w:p>
      <w:pPr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二、演示要求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（一）通过交流沟通和对人物背景分析，帮助分析其在求职或就职过程中有哪些困惑和职业心理问题。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（二）利用适宜的咨询切入方式，进行心理疏导以及就业择业观念指导，帮助求职者树立正确的职业观和价值取向。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（三）引导求职者克服挫折，鼓励其发挥优势，摆正心态，指导其如何顺利就职。</w:t>
      </w:r>
    </w:p>
    <w:p>
      <w:pPr>
        <w:spacing w:line="560" w:lineRule="exact"/>
        <w:ind w:firstLine="420" w:firstLineChars="200"/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1"/>
      </w:pBdr>
      <w:rPr>
        <w:rFonts w:asciiTheme="minorEastAsia" w:hAnsiTheme="minorEastAsia" w:eastAsiaTheme="minorEastAsia" w:cstheme="minorEastAsia"/>
        <w:sz w:val="21"/>
        <w:szCs w:val="21"/>
      </w:rPr>
    </w:pPr>
    <w:r>
      <w:rPr>
        <w:rFonts w:hint="eastAsia" w:asciiTheme="minorEastAsia" w:hAnsiTheme="minorEastAsia" w:eastAsiaTheme="minorEastAsia" w:cstheme="minorEastAsia"/>
        <w:sz w:val="21"/>
        <w:szCs w:val="21"/>
      </w:rPr>
      <w:t>2024年全国残疾人就业服务机构工作人员职业指导竞赛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E0NGQ4ZTA3NDhlOTgwNWQ1MGNhMDNkYjgwN2U2ZjAifQ=="/>
  </w:docVars>
  <w:rsids>
    <w:rsidRoot w:val="00DE604F"/>
    <w:rsid w:val="000A3209"/>
    <w:rsid w:val="0013761A"/>
    <w:rsid w:val="004A4F93"/>
    <w:rsid w:val="00DE604F"/>
    <w:rsid w:val="09685AAB"/>
    <w:rsid w:val="1F3E01D3"/>
    <w:rsid w:val="3A863BB9"/>
    <w:rsid w:val="3F8A4D4B"/>
    <w:rsid w:val="793D2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393</Words>
  <Characters>397</Characters>
  <Lines>3</Lines>
  <Paragraphs>1</Paragraphs>
  <TotalTime>8</TotalTime>
  <ScaleCrop>false</ScaleCrop>
  <LinksUpToDate>false</LinksUpToDate>
  <CharactersWithSpaces>427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2024-04-25T01:51:00Z</dcterms:created>
  <dc:creator>limingtear</dc:creator>
  <cp:lastModifiedBy>WPS_1480764422</cp:lastModifiedBy>
  <dcterms:modified xsi:type="dcterms:W3CDTF">2024-07-02T00:54:59Z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DCFD46865B84456AAB2F4E18212B7FDC_12</vt:lpwstr>
  </property>
</Properties>
</file>