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 w:cs="仿宋_GB2312"/>
          <w:sz w:val="36"/>
          <w:szCs w:val="32"/>
        </w:rPr>
      </w:pPr>
      <w:r>
        <w:rPr>
          <w:rFonts w:ascii="黑体" w:hAnsi="黑体" w:eastAsia="黑体" w:cs="仿宋_GB2312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3866515</wp:posOffset>
                </wp:positionH>
                <wp:positionV relativeFrom="page">
                  <wp:posOffset>1171575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04.45pt;margin-top:92.2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AO+x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黑体" w:hAnsi="黑体" w:eastAsia="黑体" w:cs="仿宋_GB2312"/>
          <w:sz w:val="36"/>
          <w:szCs w:val="32"/>
        </w:rPr>
        <w:t>题目：职业规划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一、人物背景资料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人物：张小南</w:t>
      </w:r>
      <w:bookmarkStart w:id="0" w:name="_GoBack"/>
      <w:bookmarkEnd w:id="0"/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年龄：24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残疾类别及程度：视力三级（行走可不必借助盲杖）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本科学历，出生于一个酿酒世家。从小酷爱音乐，9岁时就开始学习唢呐，后来以优异的成绩考入某艺术学院唢呐专业，在校期间还系统学习了二胡、板胡、马头琴等乐器十余种。学习期间为了能提高自己的演奏水平，她经常自费带着多种乐器行走于各大舞台，以此来磨炼自身技巧，也曾多次在省内外乐器比赛中获得殊荣，圈内也算小有名气。她想把自己的爱好发展为事业，创业办一个乐器培训学校，但是父母认为她应该把家族的酿酒手艺传承下去，扩大酿酒厂的经营规模。眼下她对未来方向有一些迷茫，既不想放弃梦想，但想到这些年一直在父母的经济支持下追逐梦想，带着犹豫不决的心情，来到当地就业服务机构寻求帮助。</w:t>
      </w:r>
    </w:p>
    <w:p>
      <w:pPr>
        <w:spacing w:line="480" w:lineRule="exact"/>
        <w:ind w:firstLine="723" w:firstLineChars="200"/>
        <w:rPr>
          <w:rFonts w:ascii="仿宋_GB2312" w:hAnsi="仿宋_GB2312" w:eastAsia="仿宋_GB2312" w:cs="仿宋_GB2312"/>
          <w:b/>
          <w:bCs/>
          <w:sz w:val="36"/>
          <w:szCs w:val="32"/>
        </w:rPr>
      </w:pPr>
      <w:r>
        <w:rPr>
          <w:rFonts w:ascii="仿宋_GB2312" w:hAnsi="仿宋_GB2312" w:eastAsia="仿宋_GB2312" w:cs="仿宋_GB2312"/>
          <w:b/>
          <w:bCs/>
          <w:sz w:val="36"/>
          <w:szCs w:val="32"/>
        </w:rPr>
        <w:t>二、演示要求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480" w:lineRule="exact"/>
        <w:ind w:firstLine="640" w:firstLineChars="200"/>
      </w:pPr>
      <w:r>
        <w:rPr>
          <w:rFonts w:ascii="仿宋_GB2312" w:hAnsi="仿宋_GB2312" w:eastAsia="仿宋_GB2312" w:cs="仿宋_GB2312"/>
          <w:sz w:val="32"/>
          <w:szCs w:val="32"/>
        </w:rPr>
        <w:t>（三）结合各类因素，帮助求职者分析优势与不足，树立正确就业观、择业观，介绍其职业发展策略和提升就业竞争力的方法手段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74082"/>
    <w:rsid w:val="000A5806"/>
    <w:rsid w:val="00524B91"/>
    <w:rsid w:val="00674082"/>
    <w:rsid w:val="00A32A54"/>
    <w:rsid w:val="21441BB4"/>
    <w:rsid w:val="2281260E"/>
    <w:rsid w:val="37AD0A87"/>
    <w:rsid w:val="3E0E336F"/>
    <w:rsid w:val="43A543C5"/>
    <w:rsid w:val="5B85022C"/>
    <w:rsid w:val="67285CAF"/>
    <w:rsid w:val="68E625FF"/>
    <w:rsid w:val="7D06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503</Characters>
  <Lines>3</Lines>
  <Paragraphs>1</Paragraphs>
  <TotalTime>62</TotalTime>
  <ScaleCrop>false</ScaleCrop>
  <LinksUpToDate>false</LinksUpToDate>
  <CharactersWithSpaces>503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2024-05-07T02:41:00Z</dcterms:created>
  <dc:creator>limingtear</dc:creator>
  <cp:lastModifiedBy>WPS_1480764422</cp:lastModifiedBy>
  <dcterms:modified xsi:type="dcterms:W3CDTF">2024-07-02T02:59:33Z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70EDAA73F3DE4AFD9E33A1479664ED7C_12</vt:lpwstr>
  </property>
</Properties>
</file>